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4"/>
          <w:szCs w:val="24"/>
          <w:rtl w:val="0"/>
        </w:rPr>
        <w:t xml:space="preserve">Lesson Plan: Our Nation's National Monuments and Memorials (D.C. Field Trip Preparation) </w:t>
      </w:r>
    </w:p>
    <w:p w:rsidR="00000000" w:rsidDel="00000000" w:rsidP="00000000" w:rsidRDefault="00000000" w:rsidRPr="00000000">
      <w:pPr>
        <w:contextualSpacing w:val="0"/>
      </w:pPr>
      <w:r w:rsidDel="00000000" w:rsidR="00000000" w:rsidRPr="00000000">
        <w:rPr>
          <w:rtl w:val="0"/>
        </w:rPr>
      </w:r>
    </w:p>
    <w:tbl>
      <w:tblPr>
        <w:tblStyle w:val="Table1"/>
        <w:bidiVisual w:val="0"/>
        <w:tblW w:w="10095.0" w:type="dxa"/>
        <w:jc w:val="left"/>
        <w:tblInd w:w="-7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965"/>
        <w:tblGridChange w:id="0">
          <w:tblGrid>
            <w:gridCol w:w="2130"/>
            <w:gridCol w:w="7965"/>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E</w:t>
            </w:r>
            <w:r w:rsidDel="00000000" w:rsidR="00000000" w:rsidRPr="00000000">
              <w:rPr>
                <w:rtl w:val="0"/>
              </w:rPr>
              <w:t xml:space="preserve"> (</w:t>
            </w:r>
            <w:r w:rsidDel="00000000" w:rsidR="00000000" w:rsidRPr="00000000">
              <w:rPr>
                <w:rtl w:val="0"/>
              </w:rPr>
              <w:t xml:space="preserve">Essential questions)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Why is it important that we memorialize our historical past in national monuments and memorials? What is your favorite monument, and why? </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A</w:t>
            </w:r>
            <w:r w:rsidDel="00000000" w:rsidR="00000000" w:rsidRPr="00000000">
              <w:rPr>
                <w:rtl w:val="0"/>
              </w:rPr>
              <w:t xml:space="preserve"> (Activating Strategy)</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Students will be asked to log onto Google Classroom to view a short video discussing the National Mall (</w:t>
            </w:r>
            <w:hyperlink r:id="rId5">
              <w:r w:rsidDel="00000000" w:rsidR="00000000" w:rsidRPr="00000000">
                <w:rPr>
                  <w:color w:val="1155cc"/>
                  <w:u w:val="single"/>
                  <w:rtl w:val="0"/>
                </w:rPr>
                <w:t xml:space="preserve">https://www.youtube.com/watch?v=8TFQoQejsTA</w:t>
              </w:r>
            </w:hyperlink>
            <w:r w:rsidDel="00000000" w:rsidR="00000000" w:rsidRPr="00000000">
              <w:rPr>
                <w:rtl w:val="0"/>
              </w:rPr>
              <w:t xml:space="preserve">). As a class, we will then make a list of the monuments and memorials located on the mall and discuss the importance of having monuments and memorials. Each student will then select one that they would like to learn more about and begin doing their research about the monument. When they are done researching they will begin working on their blog posts. </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T</w:t>
            </w:r>
            <w:r w:rsidDel="00000000" w:rsidR="00000000" w:rsidRPr="00000000">
              <w:rPr>
                <w:rtl w:val="0"/>
              </w:rPr>
              <w:t xml:space="preserve"> (Teaching)</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Students will be attending an upcoming class field trip to Washington, D.C. Before the trip, each student will pick a National Monument or Memorial located on the National Mall that interests them the most. They will then be asked to write a blog post in their student blog listing at least 5 facts about the monument. After the field trip, they will be asked to write a second post, including any new facts they learned about the monument and what they liked best when they saw it in person. Each student will also comment on at least one (1) other classmates post.  </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S</w:t>
            </w:r>
            <w:r w:rsidDel="00000000" w:rsidR="00000000" w:rsidRPr="00000000">
              <w:rPr>
                <w:rtl w:val="0"/>
              </w:rPr>
              <w:t xml:space="preserve"> (Summarizing)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After the field trip, students will be asked to write a second post, including at least one (1) new facts they learned about the monument and what they liked best when they saw it in person. In their summary they will also be asked to include if the monument they chose is still the one that interested them the most or if they have a new favorite, if so why? Each student will also comment on at least one (1) other classmates post.  </w:t>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u w:val="single"/>
          <w:rtl w:val="0"/>
        </w:rPr>
        <w:t xml:space="preserve">Rubric</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Student Name:</w:t>
      </w:r>
      <w:r w:rsidDel="00000000" w:rsidR="00000000" w:rsidRPr="00000000">
        <w:rPr>
          <w:b w:val="1"/>
          <w:sz w:val="24"/>
          <w:szCs w:val="24"/>
          <w:rtl w:val="0"/>
        </w:rPr>
        <w:t xml:space="preserve"> </w:t>
      </w:r>
    </w:p>
    <w:p w:rsidR="00000000" w:rsidDel="00000000" w:rsidP="00000000" w:rsidRDefault="00000000" w:rsidRPr="00000000">
      <w:pPr>
        <w:contextualSpacing w:val="0"/>
      </w:pPr>
      <w:r w:rsidDel="00000000" w:rsidR="00000000" w:rsidRPr="00000000">
        <w:rPr>
          <w:rtl w:val="0"/>
        </w:rPr>
      </w:r>
    </w:p>
    <w:tbl>
      <w:tblPr>
        <w:tblStyle w:val="Table2"/>
        <w:bidiVisual w:val="0"/>
        <w:tblW w:w="102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395"/>
        <w:gridCol w:w="1155"/>
        <w:gridCol w:w="1200"/>
        <w:gridCol w:w="1125"/>
        <w:gridCol w:w="1215"/>
        <w:gridCol w:w="1500"/>
        <w:gridCol w:w="1035"/>
        <w:tblGridChange w:id="0">
          <w:tblGrid>
            <w:gridCol w:w="1665"/>
            <w:gridCol w:w="1395"/>
            <w:gridCol w:w="1155"/>
            <w:gridCol w:w="1200"/>
            <w:gridCol w:w="1125"/>
            <w:gridCol w:w="1215"/>
            <w:gridCol w:w="1500"/>
            <w:gridCol w:w="103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Student blog contains the required two (2) blog posts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Only 1 post is included in the blog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All posts are included in the blog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Blog post #1 contains at least 5 facts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Post includes no facts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Post only includes 1 fact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Post only includes 2 fact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Post only includes 3 fact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Post only includes 4 fact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Post only includes 5 fact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Blog post #2 contains at least 1 new fact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Post includes no new facts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Post contains new fact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Blog posts are free of grammatical and spelling errors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Posts contain more than 5 grammatical or spelling errors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Posts contain at least 5 grammatical or spelling errors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Posts contain at least 4 grammatical or spelling errors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Posts contain at least 3 grammatical or spelling errors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Posts contain at least 2 grammatical or spelling errors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Posts are free of grammatical and spelling errors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Commented on at least one (1) post of another classmate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Did not comment on another classmate’s post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Commented on another classmate's post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Total Points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right"/>
            </w:pPr>
            <w:r w:rsidDel="00000000" w:rsidR="00000000" w:rsidRPr="00000000">
              <w:rPr>
                <w:rtl w:val="0"/>
              </w:rPr>
              <w:t xml:space="preserve">/25</w:t>
            </w:r>
          </w:p>
        </w:tc>
      </w:tr>
      <w:tr>
        <w:trPr>
          <w:trHeight w:val="420" w:hRule="atLeast"/>
        </w:trPr>
        <w:tc>
          <w:tcPr>
            <w:gridSpan w:val="8"/>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Comments: </w:t>
            </w:r>
          </w:p>
        </w:tc>
      </w:tr>
    </w:tbl>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youtube.com/watch?v=8TFQoQejsTA" TargetMode="External"/></Relationships>
</file>